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6A7EF" w14:textId="5E7C702A" w:rsidR="004E1B53" w:rsidRPr="005947F9" w:rsidRDefault="00BF039A">
      <w:pPr>
        <w:jc w:val="both"/>
        <w:rPr>
          <w:rFonts w:ascii="Segoe UI" w:eastAsia="Quattrocento Sans" w:hAnsi="Segoe UI" w:cs="Segoe UI"/>
          <w:sz w:val="28"/>
          <w:szCs w:val="28"/>
        </w:rPr>
      </w:pPr>
      <w:r w:rsidRPr="005947F9">
        <w:rPr>
          <w:rFonts w:ascii="Segoe UI" w:eastAsia="Quattrocento Sans" w:hAnsi="Segoe UI" w:cs="Segoe UI"/>
          <w:sz w:val="28"/>
          <w:szCs w:val="28"/>
        </w:rPr>
        <w:t>Acing Your Job Interviews (Part I)</w:t>
      </w:r>
    </w:p>
    <w:p w14:paraId="2D9567F2" w14:textId="77777777" w:rsidR="004E1B53" w:rsidRPr="005947F9" w:rsidRDefault="004E1B53">
      <w:pPr>
        <w:pBdr>
          <w:top w:val="single" w:sz="4" w:space="1" w:color="000000"/>
        </w:pBdr>
        <w:rPr>
          <w:rFonts w:ascii="Segoe UI" w:eastAsia="Quattrocento Sans" w:hAnsi="Segoe UI" w:cs="Segoe UI"/>
          <w:color w:val="993300"/>
          <w:sz w:val="22"/>
          <w:szCs w:val="22"/>
        </w:rPr>
      </w:pPr>
    </w:p>
    <w:p w14:paraId="57C18CDF" w14:textId="77777777" w:rsidR="004E1B53" w:rsidRPr="005947F9" w:rsidRDefault="00B86094">
      <w:pPr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E2EFD9"/>
        <w:rPr>
          <w:rFonts w:ascii="Segoe UI" w:eastAsia="Quattrocento Sans" w:hAnsi="Segoe UI" w:cs="Segoe UI"/>
          <w:b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Description</w:t>
      </w:r>
    </w:p>
    <w:p w14:paraId="1CDF2966" w14:textId="5E731E4F" w:rsidR="004E1B53" w:rsidRDefault="00B3678E">
      <w:pPr>
        <w:rPr>
          <w:rFonts w:ascii="Segoe UI" w:eastAsia="Quattrocento Sans" w:hAnsi="Segoe UI" w:cs="Segoe UI"/>
          <w:sz w:val="22"/>
          <w:szCs w:val="22"/>
        </w:rPr>
      </w:pPr>
      <w:r w:rsidRPr="00B3678E">
        <w:rPr>
          <w:rFonts w:ascii="Segoe UI" w:eastAsia="Quattrocento Sans" w:hAnsi="Segoe UI" w:cs="Segoe UI"/>
          <w:sz w:val="22"/>
          <w:szCs w:val="22"/>
          <w:highlight w:val="white"/>
        </w:rPr>
        <w:t>Learn strategies for how to navigate the interview process including information to gather ahead of time, how to approach common questions, and following up with prospective employers</w:t>
      </w:r>
      <w:r>
        <w:rPr>
          <w:rFonts w:ascii="Segoe UI" w:eastAsia="Quattrocento Sans" w:hAnsi="Segoe UI" w:cs="Segoe UI"/>
          <w:sz w:val="22"/>
          <w:szCs w:val="22"/>
        </w:rPr>
        <w:t>.</w:t>
      </w:r>
    </w:p>
    <w:p w14:paraId="015EA197" w14:textId="77777777" w:rsidR="00B3678E" w:rsidRPr="005947F9" w:rsidRDefault="00B3678E">
      <w:pPr>
        <w:rPr>
          <w:rFonts w:ascii="Segoe UI" w:eastAsia="Quattrocento Sans" w:hAnsi="Segoe UI" w:cs="Segoe UI"/>
          <w:sz w:val="22"/>
          <w:szCs w:val="22"/>
        </w:rPr>
      </w:pPr>
      <w:bookmarkStart w:id="0" w:name="_GoBack"/>
      <w:bookmarkEnd w:id="0"/>
    </w:p>
    <w:p w14:paraId="3843EA86" w14:textId="77777777" w:rsidR="004E1B53" w:rsidRPr="005947F9" w:rsidRDefault="00B86094">
      <w:pPr>
        <w:pBdr>
          <w:top w:val="nil"/>
          <w:left w:val="nil"/>
          <w:bottom w:val="single" w:sz="4" w:space="1" w:color="000000"/>
          <w:right w:val="nil"/>
          <w:between w:val="nil"/>
        </w:pBdr>
        <w:shd w:val="clear" w:color="auto" w:fill="E2EFD9"/>
        <w:rPr>
          <w:rFonts w:ascii="Segoe UI" w:eastAsia="Quattrocento Sans" w:hAnsi="Segoe UI" w:cs="Segoe UI"/>
          <w:b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Content Outline</w:t>
      </w:r>
    </w:p>
    <w:p w14:paraId="2088E090" w14:textId="77777777" w:rsidR="004E1B53" w:rsidRPr="005947F9" w:rsidRDefault="004E1B53">
      <w:pPr>
        <w:rPr>
          <w:rFonts w:ascii="Segoe UI" w:eastAsia="Quattrocento Sans" w:hAnsi="Segoe UI" w:cs="Segoe UI"/>
          <w:b/>
          <w:sz w:val="22"/>
          <w:szCs w:val="22"/>
        </w:rPr>
      </w:pPr>
    </w:p>
    <w:p w14:paraId="3E1BAB89" w14:textId="6270E8F0" w:rsidR="004E1B53" w:rsidRPr="005947F9" w:rsidRDefault="00B86094">
      <w:pPr>
        <w:rPr>
          <w:rFonts w:ascii="Segoe UI" w:eastAsia="Quattrocento Sans" w:hAnsi="Segoe UI" w:cs="Segoe UI"/>
          <w:b/>
          <w:i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i/>
          <w:sz w:val="22"/>
          <w:szCs w:val="22"/>
        </w:rPr>
        <w:t xml:space="preserve">Agenda </w:t>
      </w:r>
    </w:p>
    <w:p w14:paraId="46907B97" w14:textId="693348F3" w:rsidR="004E1B53" w:rsidRPr="005947F9" w:rsidRDefault="005947F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Pre-Interview Work</w:t>
      </w:r>
    </w:p>
    <w:p w14:paraId="2FE21B03" w14:textId="13EF961B" w:rsidR="004E1B53" w:rsidRPr="005947F9" w:rsidRDefault="005947F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Interview Strategies</w:t>
      </w:r>
    </w:p>
    <w:p w14:paraId="1032FCB0" w14:textId="5C4B1AC2" w:rsidR="004E1B53" w:rsidRPr="005947F9" w:rsidRDefault="00B8609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Post-Interview</w:t>
      </w:r>
      <w:r w:rsidR="005947F9"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 Tips</w:t>
      </w:r>
    </w:p>
    <w:p w14:paraId="01DED013" w14:textId="52EA5BB3" w:rsidR="002445E1" w:rsidRPr="005947F9" w:rsidRDefault="002445E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Q&amp;A</w:t>
      </w:r>
    </w:p>
    <w:p w14:paraId="0F14A111" w14:textId="77777777" w:rsidR="004E1B53" w:rsidRPr="005947F9" w:rsidRDefault="004E1B5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eastAsia="Quattrocento Sans" w:hAnsi="Segoe UI" w:cs="Segoe UI"/>
          <w:color w:val="000000"/>
          <w:sz w:val="22"/>
          <w:szCs w:val="22"/>
        </w:rPr>
      </w:pPr>
    </w:p>
    <w:p w14:paraId="2573B456" w14:textId="2264D046" w:rsidR="004E1B53" w:rsidRPr="005947F9" w:rsidRDefault="00B86094">
      <w:pPr>
        <w:rPr>
          <w:rFonts w:ascii="Segoe UI" w:eastAsia="Quattrocento Sans" w:hAnsi="Segoe UI" w:cs="Segoe UI"/>
          <w:b/>
          <w:i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i/>
          <w:sz w:val="22"/>
          <w:szCs w:val="22"/>
        </w:rPr>
        <w:t>Topics</w:t>
      </w:r>
      <w:r w:rsidR="00BF039A" w:rsidRPr="005947F9">
        <w:rPr>
          <w:rFonts w:ascii="Segoe UI" w:eastAsia="Quattrocento Sans" w:hAnsi="Segoe UI" w:cs="Segoe UI"/>
          <w:b/>
          <w:i/>
          <w:sz w:val="22"/>
          <w:szCs w:val="22"/>
        </w:rPr>
        <w:t xml:space="preserve"> and</w:t>
      </w:r>
      <w:r w:rsidRPr="005947F9">
        <w:rPr>
          <w:rFonts w:ascii="Segoe UI" w:eastAsia="Quattrocento Sans" w:hAnsi="Segoe UI" w:cs="Segoe UI"/>
          <w:b/>
          <w:i/>
          <w:sz w:val="22"/>
          <w:szCs w:val="22"/>
        </w:rPr>
        <w:t xml:space="preserve"> Talking Points</w:t>
      </w:r>
    </w:p>
    <w:p w14:paraId="62DA12B1" w14:textId="71D00E0F" w:rsidR="004E1B53" w:rsidRPr="005947F9" w:rsidRDefault="004E1B53">
      <w:pPr>
        <w:rPr>
          <w:rFonts w:ascii="Segoe UI" w:eastAsia="Quattrocento Sans" w:hAnsi="Segoe UI" w:cs="Segoe UI"/>
          <w:sz w:val="22"/>
          <w:szCs w:val="22"/>
        </w:rPr>
      </w:pPr>
    </w:p>
    <w:p w14:paraId="55B84671" w14:textId="30BAD3B5" w:rsidR="002445E1" w:rsidRPr="005947F9" w:rsidRDefault="002445E1">
      <w:pPr>
        <w:rPr>
          <w:rFonts w:ascii="Segoe UI" w:eastAsia="Quattrocento Sans" w:hAnsi="Segoe UI" w:cs="Segoe UI"/>
          <w:b/>
          <w:bCs/>
        </w:rPr>
      </w:pPr>
      <w:r w:rsidRPr="005947F9">
        <w:rPr>
          <w:rFonts w:ascii="Segoe UI" w:eastAsia="Quattrocento Sans" w:hAnsi="Segoe UI" w:cs="Segoe UI"/>
          <w:b/>
          <w:bCs/>
        </w:rPr>
        <w:t>Acing Your Job Interviews (Part I)</w:t>
      </w:r>
      <w:r w:rsidR="000205CC" w:rsidRPr="005947F9">
        <w:rPr>
          <w:rFonts w:ascii="Segoe UI" w:eastAsia="Quattrocento Sans" w:hAnsi="Segoe UI" w:cs="Segoe UI"/>
          <w:b/>
          <w:bCs/>
        </w:rPr>
        <w:t xml:space="preserve"> (30 Minutes)</w:t>
      </w:r>
    </w:p>
    <w:p w14:paraId="630C0D21" w14:textId="01035142" w:rsidR="004E1B53" w:rsidRPr="005947F9" w:rsidRDefault="005947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Pre-</w:t>
      </w:r>
      <w:r w:rsidR="00B86094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Interview</w:t>
      </w: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Work</w:t>
      </w:r>
      <w:r w:rsidR="0059165C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(Alex)</w:t>
      </w:r>
      <w:r w:rsidR="00D80208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(5-7 minutes)</w:t>
      </w:r>
    </w:p>
    <w:p w14:paraId="018ADAD8" w14:textId="652D07F6" w:rsidR="005947F9" w:rsidRPr="005947F9" w:rsidRDefault="005947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What to research/look into</w:t>
      </w:r>
    </w:p>
    <w:p w14:paraId="32994EC2" w14:textId="4F2F7609" w:rsidR="005947F9" w:rsidRPr="005947F9" w:rsidRDefault="005947F9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Who will conduct the interview? What type of interview?</w:t>
      </w:r>
    </w:p>
    <w:p w14:paraId="6AD02902" w14:textId="1B7F4523" w:rsidR="005947F9" w:rsidRPr="005947F9" w:rsidRDefault="005947F9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Company information – review, recent news, goals/mission, staff, culture</w:t>
      </w:r>
    </w:p>
    <w:p w14:paraId="7C8C0164" w14:textId="2A00560E" w:rsidR="005947F9" w:rsidRPr="005947F9" w:rsidRDefault="005947F9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Speak to your references and contacts – they might have insight and it’s beneficial to give them a heads up about potentially being called. Share the job description.</w:t>
      </w:r>
    </w:p>
    <w:p w14:paraId="69F22F33" w14:textId="49CB6301" w:rsidR="005947F9" w:rsidRPr="005947F9" w:rsidRDefault="005947F9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Salary ranges for negotiation</w:t>
      </w:r>
    </w:p>
    <w:p w14:paraId="60609C5A" w14:textId="132E760A" w:rsidR="004E1B53" w:rsidRPr="005947F9" w:rsidRDefault="005947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What to compile</w:t>
      </w:r>
    </w:p>
    <w:p w14:paraId="78731A79" w14:textId="05B60F6A" w:rsidR="005947F9" w:rsidRPr="005947F9" w:rsidRDefault="005947F9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Print paper copies of your resume</w:t>
      </w:r>
    </w:p>
    <w:p w14:paraId="347A0EE7" w14:textId="2C843667" w:rsidR="005947F9" w:rsidRPr="005947F9" w:rsidRDefault="005947F9" w:rsidP="005947F9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Have examples ready and be able to explain any gaps</w:t>
      </w:r>
    </w:p>
    <w:p w14:paraId="6727E562" w14:textId="4BEA9796" w:rsidR="005947F9" w:rsidRPr="00131E52" w:rsidRDefault="00131E52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A list of questions to ask the employer</w:t>
      </w:r>
    </w:p>
    <w:p w14:paraId="01C6425E" w14:textId="53ED94E8" w:rsidR="00131E52" w:rsidRPr="005947F9" w:rsidRDefault="00131E52" w:rsidP="005947F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Any additional documentation or requested work like a portfolio</w:t>
      </w:r>
    </w:p>
    <w:p w14:paraId="17BDE876" w14:textId="070D2FC5" w:rsidR="005947F9" w:rsidRPr="00131E52" w:rsidRDefault="005947F9" w:rsidP="00E052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Additional factor</w:t>
      </w:r>
      <w:r w:rsidR="00131E52">
        <w:rPr>
          <w:rFonts w:ascii="Segoe UI" w:hAnsi="Segoe UI" w:cs="Segoe UI"/>
          <w:bCs/>
          <w:color w:val="000000"/>
          <w:sz w:val="22"/>
          <w:szCs w:val="22"/>
        </w:rPr>
        <w:t>s</w:t>
      </w:r>
    </w:p>
    <w:p w14:paraId="461A7FDD" w14:textId="3B01AC4F" w:rsidR="00131E52" w:rsidRPr="00131E52" w:rsidRDefault="00131E52" w:rsidP="00796FD2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Have your outfit ready</w:t>
      </w:r>
    </w:p>
    <w:p w14:paraId="4A3C390D" w14:textId="16626E12" w:rsidR="00131E52" w:rsidRPr="00131E52" w:rsidRDefault="00131E52" w:rsidP="00796FD2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Map your route and plan your time accordingly</w:t>
      </w:r>
    </w:p>
    <w:p w14:paraId="59257590" w14:textId="239EF5DF" w:rsidR="00131E52" w:rsidRPr="00131E52" w:rsidRDefault="00131E52" w:rsidP="00796FD2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Determine if you want to bring anything like a pad of paper, water, etc.</w:t>
      </w:r>
    </w:p>
    <w:p w14:paraId="244B3C7D" w14:textId="5551695B" w:rsidR="00131E52" w:rsidRPr="00131E52" w:rsidRDefault="00131E52" w:rsidP="00796FD2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Practice interviewing – including greetings and thanks</w:t>
      </w:r>
    </w:p>
    <w:p w14:paraId="2F43AEF0" w14:textId="78B85B46" w:rsidR="00131E52" w:rsidRPr="005947F9" w:rsidRDefault="00131E52" w:rsidP="00796FD2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Segoe UI" w:hAnsi="Segoe UI" w:cs="Segoe UI"/>
          <w:b/>
          <w:color w:val="000000"/>
          <w:sz w:val="22"/>
          <w:szCs w:val="22"/>
        </w:rPr>
      </w:pPr>
      <w:r>
        <w:rPr>
          <w:rFonts w:ascii="Segoe UI" w:hAnsi="Segoe UI" w:cs="Segoe UI"/>
          <w:bCs/>
          <w:color w:val="000000"/>
          <w:sz w:val="22"/>
          <w:szCs w:val="22"/>
        </w:rPr>
        <w:t>Remember that this is as much an interview for you as it is for them</w:t>
      </w:r>
    </w:p>
    <w:p w14:paraId="0AE97D80" w14:textId="77777777" w:rsidR="004E1B53" w:rsidRPr="005947F9" w:rsidRDefault="004E1B5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Segoe UI" w:eastAsia="Quattrocento Sans" w:hAnsi="Segoe UI" w:cs="Segoe UI"/>
          <w:b/>
          <w:color w:val="000000"/>
          <w:sz w:val="22"/>
          <w:szCs w:val="22"/>
        </w:rPr>
      </w:pPr>
    </w:p>
    <w:p w14:paraId="3A805012" w14:textId="00025048" w:rsidR="004E1B53" w:rsidRPr="005947F9" w:rsidRDefault="005947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Interview Strategies</w:t>
      </w:r>
      <w:r w:rsidR="0059165C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(Phil)</w:t>
      </w:r>
      <w:r w:rsidR="00D80208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(10 minutes)</w:t>
      </w:r>
    </w:p>
    <w:p w14:paraId="0C9A9169" w14:textId="0ABB58C5" w:rsidR="00507504" w:rsidRDefault="005075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What is a Behavioral Interview?</w:t>
      </w:r>
    </w:p>
    <w:p w14:paraId="504936A9" w14:textId="50AC7EF1" w:rsidR="00131E52" w:rsidRPr="005947F9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Define and supply common questions</w:t>
      </w:r>
    </w:p>
    <w:p w14:paraId="0C8C1254" w14:textId="7327C044" w:rsidR="00507504" w:rsidRDefault="005075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STAR Method 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>of answering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 (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>high level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 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 xml:space="preserve">overview 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>–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 xml:space="preserve"> more discussion in Part II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>)</w:t>
      </w:r>
    </w:p>
    <w:p w14:paraId="5707EE6F" w14:textId="15F76B1A" w:rsidR="00131E52" w:rsidRPr="005947F9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 xml:space="preserve">Review each part and supply an example </w:t>
      </w:r>
    </w:p>
    <w:p w14:paraId="4855E674" w14:textId="77777777" w:rsidR="00894984" w:rsidRDefault="00131E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Selling yourself</w:t>
      </w:r>
    </w:p>
    <w:p w14:paraId="0B30CE70" w14:textId="5714BC71" w:rsidR="002445E1" w:rsidRDefault="00894984" w:rsidP="0089498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T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 xml:space="preserve">he </w:t>
      </w:r>
      <w:r w:rsidR="002445E1" w:rsidRPr="005947F9">
        <w:rPr>
          <w:rFonts w:ascii="Segoe UI" w:eastAsia="Quattrocento Sans" w:hAnsi="Segoe UI" w:cs="Segoe UI"/>
          <w:color w:val="000000"/>
          <w:sz w:val="22"/>
          <w:szCs w:val="22"/>
        </w:rPr>
        <w:t>30-second elevator pitch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 (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>Overview –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discuss how to create </w:t>
      </w:r>
      <w:r w:rsidR="00131E52">
        <w:rPr>
          <w:rFonts w:ascii="Segoe UI" w:eastAsia="Quattrocento Sans" w:hAnsi="Segoe UI" w:cs="Segoe UI"/>
          <w:color w:val="000000"/>
          <w:sz w:val="22"/>
          <w:szCs w:val="22"/>
        </w:rPr>
        <w:t>one in Part II</w:t>
      </w:r>
      <w:r w:rsidR="003D6927" w:rsidRPr="005947F9">
        <w:rPr>
          <w:rFonts w:ascii="Segoe UI" w:eastAsia="Quattrocento Sans" w:hAnsi="Segoe UI" w:cs="Segoe UI"/>
          <w:color w:val="000000"/>
          <w:sz w:val="22"/>
          <w:szCs w:val="22"/>
        </w:rPr>
        <w:t>)</w:t>
      </w:r>
    </w:p>
    <w:p w14:paraId="518E3209" w14:textId="08FD4D95" w:rsidR="00894984" w:rsidRDefault="00894984" w:rsidP="0089498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If a question catches you off guard, take a pause rather than fumble</w:t>
      </w:r>
    </w:p>
    <w:p w14:paraId="7895FF84" w14:textId="3F03BF82" w:rsidR="00894984" w:rsidRPr="005947F9" w:rsidRDefault="00894984" w:rsidP="0089498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eastAsia="Quattrocento Sans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Gauging the audience – would humor help or hurt?</w:t>
      </w:r>
    </w:p>
    <w:p w14:paraId="678CA1B2" w14:textId="072F87F1" w:rsidR="004E1B53" w:rsidRPr="00131E52" w:rsidRDefault="00131E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 xml:space="preserve">Asking </w:t>
      </w:r>
      <w:r w:rsidR="00B86094" w:rsidRPr="005947F9">
        <w:rPr>
          <w:rFonts w:ascii="Segoe UI" w:eastAsia="Quattrocento Sans" w:hAnsi="Segoe UI" w:cs="Segoe UI"/>
          <w:color w:val="000000"/>
          <w:sz w:val="22"/>
          <w:szCs w:val="22"/>
        </w:rPr>
        <w:t>clarifying questions</w:t>
      </w:r>
    </w:p>
    <w:p w14:paraId="457ECBC4" w14:textId="0753195F" w:rsidR="00131E52" w:rsidRPr="00131E52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lastRenderedPageBreak/>
        <w:t>Do you want to know more about the company, position, organizational structure, culture?</w:t>
      </w:r>
    </w:p>
    <w:p w14:paraId="58371300" w14:textId="27975B24" w:rsidR="00131E52" w:rsidRPr="00131E52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Do you want to know what a “typical” day is like?</w:t>
      </w:r>
    </w:p>
    <w:p w14:paraId="74903E67" w14:textId="635AE152" w:rsidR="00131E52" w:rsidRPr="00131E52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What does the interviewer enjoy about working there?</w:t>
      </w:r>
    </w:p>
    <w:p w14:paraId="3082E9FF" w14:textId="0BD7DF62" w:rsidR="00131E52" w:rsidRPr="00131E52" w:rsidRDefault="00131E5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What does “success” mean to this company?</w:t>
      </w:r>
    </w:p>
    <w:p w14:paraId="73A156B7" w14:textId="08849C1F" w:rsidR="00131E52" w:rsidRPr="005947F9" w:rsidRDefault="00796FD2" w:rsidP="00131E5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eastAsia="Quattrocento Sans" w:hAnsi="Segoe UI" w:cs="Segoe UI"/>
          <w:color w:val="000000"/>
          <w:sz w:val="22"/>
          <w:szCs w:val="22"/>
        </w:rPr>
        <w:t>What are the next steps in the process? Second interviews? Tests? Timeline.</w:t>
      </w:r>
    </w:p>
    <w:p w14:paraId="7C9771EF" w14:textId="5D74BE39" w:rsidR="00796FD2" w:rsidRPr="00796FD2" w:rsidRDefault="00796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Wrap Up</w:t>
      </w:r>
    </w:p>
    <w:p w14:paraId="19955046" w14:textId="6265F5E6" w:rsidR="004E1B53" w:rsidRPr="005947F9" w:rsidRDefault="00B86094" w:rsidP="00796FD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How to thank the interviewer</w:t>
      </w:r>
    </w:p>
    <w:p w14:paraId="738B790F" w14:textId="4B6F6A63" w:rsidR="00796FD2" w:rsidRPr="00796FD2" w:rsidRDefault="00796FD2" w:rsidP="00796FD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Feedback (or lack thereof) – legality</w:t>
      </w:r>
    </w:p>
    <w:p w14:paraId="6846BC16" w14:textId="1654375C" w:rsidR="004E1B53" w:rsidRPr="00796FD2" w:rsidRDefault="00B86094" w:rsidP="00796FD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Things the interviewer may not be able to comment on</w:t>
      </w:r>
      <w:bookmarkStart w:id="1" w:name="_gjdgxs" w:colFirst="0" w:colLast="0"/>
      <w:bookmarkEnd w:id="1"/>
    </w:p>
    <w:p w14:paraId="7CAA8529" w14:textId="77777777" w:rsidR="004E1B53" w:rsidRPr="005947F9" w:rsidRDefault="004E1B5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Segoe UI" w:eastAsia="Quattrocento Sans" w:hAnsi="Segoe UI" w:cs="Segoe UI"/>
          <w:b/>
          <w:color w:val="000000"/>
          <w:sz w:val="22"/>
          <w:szCs w:val="22"/>
        </w:rPr>
      </w:pPr>
    </w:p>
    <w:p w14:paraId="34C368B0" w14:textId="575A7F7B" w:rsidR="004E1B53" w:rsidRPr="005947F9" w:rsidRDefault="00B8609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b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>Post-Interview</w:t>
      </w:r>
      <w:r w:rsidR="005947F9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Tips</w:t>
      </w:r>
      <w:r w:rsidR="0059165C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(Alex)</w:t>
      </w:r>
      <w:r w:rsidR="00D80208" w:rsidRPr="005947F9">
        <w:rPr>
          <w:rFonts w:ascii="Segoe UI" w:eastAsia="Quattrocento Sans" w:hAnsi="Segoe UI" w:cs="Segoe UI"/>
          <w:b/>
          <w:color w:val="000000"/>
          <w:sz w:val="22"/>
          <w:szCs w:val="22"/>
        </w:rPr>
        <w:t xml:space="preserve"> (5-7 minutes)</w:t>
      </w:r>
    </w:p>
    <w:p w14:paraId="71796BC2" w14:textId="77777777" w:rsidR="00796FD2" w:rsidRDefault="00B86094" w:rsidP="00796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 xml:space="preserve">Sending a </w:t>
      </w:r>
      <w:r w:rsidR="00796FD2">
        <w:rPr>
          <w:rFonts w:ascii="Segoe UI" w:eastAsia="Quattrocento Sans" w:hAnsi="Segoe UI" w:cs="Segoe UI"/>
          <w:color w:val="000000"/>
          <w:sz w:val="22"/>
          <w:szCs w:val="22"/>
        </w:rPr>
        <w:t xml:space="preserve">follow up </w:t>
      </w: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thank you</w:t>
      </w:r>
      <w:r w:rsidR="00796FD2">
        <w:rPr>
          <w:rFonts w:ascii="Segoe UI" w:eastAsia="Quattrocento Sans" w:hAnsi="Segoe UI" w:cs="Segoe UI"/>
          <w:color w:val="000000"/>
          <w:sz w:val="22"/>
          <w:szCs w:val="22"/>
        </w:rPr>
        <w:t xml:space="preserve"> note/email</w:t>
      </w:r>
    </w:p>
    <w:p w14:paraId="0FE7B114" w14:textId="033709A3" w:rsidR="004E1B53" w:rsidRPr="00796FD2" w:rsidRDefault="00B86094" w:rsidP="00796FD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796FD2">
        <w:rPr>
          <w:rFonts w:ascii="Segoe UI" w:eastAsia="Quattrocento Sans" w:hAnsi="Segoe UI" w:cs="Segoe UI"/>
          <w:color w:val="000000"/>
          <w:sz w:val="22"/>
          <w:szCs w:val="22"/>
        </w:rPr>
        <w:t>Know that you may not receive a reply</w:t>
      </w:r>
    </w:p>
    <w:p w14:paraId="4680FDCB" w14:textId="77777777" w:rsidR="004E1B53" w:rsidRPr="005947F9" w:rsidRDefault="00B8609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Do you reach out if time has passed and you haven’t been contacted?</w:t>
      </w:r>
    </w:p>
    <w:p w14:paraId="5D83F4E7" w14:textId="5F212C69" w:rsidR="0059165C" w:rsidRPr="005947F9" w:rsidRDefault="00B8609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  <w:r w:rsidRPr="005947F9">
        <w:rPr>
          <w:rFonts w:ascii="Segoe UI" w:eastAsia="Quattrocento Sans" w:hAnsi="Segoe UI" w:cs="Segoe UI"/>
          <w:color w:val="000000"/>
          <w:sz w:val="22"/>
          <w:szCs w:val="22"/>
        </w:rPr>
        <w:t>If you don’t get the job, would you send a “thanks for consideration” if you think you might apply for another position in the company in the future?</w:t>
      </w:r>
    </w:p>
    <w:p w14:paraId="5D95310E" w14:textId="396F0A77" w:rsidR="004E1B53" w:rsidRPr="005947F9" w:rsidRDefault="004E1B53" w:rsidP="0059165C">
      <w:pPr>
        <w:pBdr>
          <w:top w:val="nil"/>
          <w:left w:val="nil"/>
          <w:bottom w:val="nil"/>
          <w:right w:val="nil"/>
          <w:between w:val="nil"/>
        </w:pBdr>
        <w:rPr>
          <w:rFonts w:ascii="Segoe UI" w:hAnsi="Segoe UI" w:cs="Segoe UI"/>
          <w:color w:val="000000"/>
          <w:sz w:val="22"/>
          <w:szCs w:val="22"/>
        </w:rPr>
      </w:pPr>
    </w:p>
    <w:p w14:paraId="6D5CA7E9" w14:textId="77777777" w:rsidR="002445E1" w:rsidRPr="005947F9" w:rsidRDefault="002445E1" w:rsidP="002445E1">
      <w:pPr>
        <w:rPr>
          <w:rFonts w:ascii="Segoe UI" w:eastAsia="Quattrocento Sans" w:hAnsi="Segoe UI" w:cs="Segoe UI"/>
          <w:b/>
          <w:bCs/>
        </w:rPr>
      </w:pPr>
      <w:r w:rsidRPr="005947F9">
        <w:rPr>
          <w:rFonts w:ascii="Segoe UI" w:eastAsia="Quattrocento Sans" w:hAnsi="Segoe UI" w:cs="Segoe UI"/>
          <w:b/>
          <w:bCs/>
        </w:rPr>
        <w:t>Q&amp;A (15 Minutes)</w:t>
      </w:r>
    </w:p>
    <w:p w14:paraId="795654CA" w14:textId="77777777" w:rsidR="002445E1" w:rsidRPr="002445E1" w:rsidRDefault="002445E1" w:rsidP="002445E1">
      <w:pPr>
        <w:rPr>
          <w:sz w:val="22"/>
          <w:szCs w:val="22"/>
        </w:rPr>
      </w:pPr>
    </w:p>
    <w:sectPr w:rsidR="002445E1" w:rsidRPr="002445E1" w:rsidSect="005947F9">
      <w:footerReference w:type="default" r:id="rId7"/>
      <w:footerReference w:type="first" r:id="rId8"/>
      <w:pgSz w:w="12240" w:h="15840"/>
      <w:pgMar w:top="1080" w:right="1080" w:bottom="1080" w:left="1080" w:header="576" w:footer="5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BB8FF" w14:textId="77777777" w:rsidR="00805409" w:rsidRDefault="00805409">
      <w:r>
        <w:separator/>
      </w:r>
    </w:p>
  </w:endnote>
  <w:endnote w:type="continuationSeparator" w:id="0">
    <w:p w14:paraId="37E05CE0" w14:textId="77777777" w:rsidR="00805409" w:rsidRDefault="0080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67F9B" w14:textId="498F0AE3" w:rsidR="004E1B53" w:rsidRDefault="004E1B53" w:rsidP="00EE66C0">
    <w:pPr>
      <w:pBdr>
        <w:top w:val="nil"/>
        <w:left w:val="nil"/>
        <w:bottom w:val="nil"/>
        <w:right w:val="nil"/>
        <w:between w:val="nil"/>
      </w:pBdr>
      <w:tabs>
        <w:tab w:val="right" w:pos="10080"/>
      </w:tabs>
      <w:rPr>
        <w:rFonts w:ascii="Quattrocento Sans" w:eastAsia="Quattrocento Sans" w:hAnsi="Quattrocento Sans" w:cs="Quattrocento Sans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D3033" w14:textId="3C76A44F" w:rsidR="005947F9" w:rsidRPr="005947F9" w:rsidRDefault="005947F9">
    <w:pPr>
      <w:pStyle w:val="Footer"/>
      <w:rPr>
        <w:rFonts w:ascii="Segoe UI" w:hAnsi="Segoe UI" w:cs="Segoe U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0566683" wp14:editId="3DC7D24A">
          <wp:simplePos x="0" y="0"/>
          <wp:positionH relativeFrom="margin">
            <wp:align>center</wp:align>
          </wp:positionH>
          <wp:positionV relativeFrom="paragraph">
            <wp:posOffset>-161290</wp:posOffset>
          </wp:positionV>
          <wp:extent cx="1366125" cy="4572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6125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Segoe UI" w:hAnsi="Segoe UI" w:cs="Segoe UI"/>
        <w:sz w:val="20"/>
        <w:szCs w:val="20"/>
      </w:rPr>
      <w:t>PS/AB/SL</w:t>
    </w:r>
    <w:r w:rsidRPr="005947F9">
      <w:rPr>
        <w:rFonts w:ascii="Segoe UI" w:hAnsi="Segoe UI" w:cs="Segoe UI"/>
        <w:sz w:val="20"/>
        <w:szCs w:val="20"/>
      </w:rPr>
      <w:ptab w:relativeTo="margin" w:alignment="center" w:leader="none"/>
    </w:r>
    <w:r w:rsidRPr="005947F9">
      <w:rPr>
        <w:rFonts w:ascii="Segoe UI" w:hAnsi="Segoe UI" w:cs="Segoe UI"/>
        <w:sz w:val="20"/>
        <w:szCs w:val="20"/>
      </w:rPr>
      <w:ptab w:relativeTo="margin" w:alignment="right" w:leader="none"/>
    </w:r>
    <w:r>
      <w:rPr>
        <w:rFonts w:ascii="Segoe UI" w:hAnsi="Segoe UI" w:cs="Segoe UI"/>
        <w:sz w:val="20"/>
        <w:szCs w:val="20"/>
      </w:rPr>
      <w:t>06/20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07365" w14:textId="77777777" w:rsidR="00805409" w:rsidRDefault="00805409">
      <w:r>
        <w:separator/>
      </w:r>
    </w:p>
  </w:footnote>
  <w:footnote w:type="continuationSeparator" w:id="0">
    <w:p w14:paraId="6758ACCB" w14:textId="77777777" w:rsidR="00805409" w:rsidRDefault="00805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1949"/>
    <w:multiLevelType w:val="multilevel"/>
    <w:tmpl w:val="6A140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A2D99"/>
    <w:multiLevelType w:val="multilevel"/>
    <w:tmpl w:val="E87C7D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1E1F7B"/>
    <w:multiLevelType w:val="multilevel"/>
    <w:tmpl w:val="0224738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830FB6"/>
    <w:multiLevelType w:val="multilevel"/>
    <w:tmpl w:val="D6C6256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564DEE"/>
    <w:multiLevelType w:val="multilevel"/>
    <w:tmpl w:val="CDB893E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E85C41"/>
    <w:multiLevelType w:val="multilevel"/>
    <w:tmpl w:val="0854B85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577524E"/>
    <w:multiLevelType w:val="multilevel"/>
    <w:tmpl w:val="A7862AB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7BA5C19"/>
    <w:multiLevelType w:val="multilevel"/>
    <w:tmpl w:val="EBC0AA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53"/>
    <w:rsid w:val="000205CC"/>
    <w:rsid w:val="00131E52"/>
    <w:rsid w:val="002445E1"/>
    <w:rsid w:val="0030670D"/>
    <w:rsid w:val="003D6927"/>
    <w:rsid w:val="004E1B53"/>
    <w:rsid w:val="00507504"/>
    <w:rsid w:val="0059165C"/>
    <w:rsid w:val="005947F9"/>
    <w:rsid w:val="00791A4F"/>
    <w:rsid w:val="00796FD2"/>
    <w:rsid w:val="00805409"/>
    <w:rsid w:val="00894984"/>
    <w:rsid w:val="00AC2707"/>
    <w:rsid w:val="00B3678E"/>
    <w:rsid w:val="00B86094"/>
    <w:rsid w:val="00BB658F"/>
    <w:rsid w:val="00BF039A"/>
    <w:rsid w:val="00D80208"/>
    <w:rsid w:val="00E052F0"/>
    <w:rsid w:val="00EE66C0"/>
    <w:rsid w:val="00F9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9B3F2E"/>
  <w15:docId w15:val="{39042E63-E380-40A8-982B-C26B9C29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E66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66C0"/>
  </w:style>
  <w:style w:type="paragraph" w:styleId="Footer">
    <w:name w:val="footer"/>
    <w:basedOn w:val="Normal"/>
    <w:link w:val="FooterChar"/>
    <w:uiPriority w:val="99"/>
    <w:unhideWhenUsed/>
    <w:rsid w:val="00EE66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Schmitt</dc:creator>
  <cp:lastModifiedBy>Shana Lopez</cp:lastModifiedBy>
  <cp:revision>13</cp:revision>
  <cp:lastPrinted>2020-07-16T19:07:00Z</cp:lastPrinted>
  <dcterms:created xsi:type="dcterms:W3CDTF">2020-06-11T14:18:00Z</dcterms:created>
  <dcterms:modified xsi:type="dcterms:W3CDTF">2020-08-10T19:12:00Z</dcterms:modified>
</cp:coreProperties>
</file>